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A4" w:rsidRPr="00056648" w:rsidRDefault="00056648" w:rsidP="00BF78A4">
      <w:pPr>
        <w:jc w:val="center"/>
        <w:rPr>
          <w:b/>
          <w:sz w:val="28"/>
        </w:rPr>
      </w:pPr>
      <w:r w:rsidRPr="00056648">
        <w:rPr>
          <w:b/>
          <w:sz w:val="28"/>
        </w:rPr>
        <w:t>Anti-Doping</w:t>
      </w:r>
      <w:r w:rsidR="00A10E92" w:rsidRPr="00056648">
        <w:rPr>
          <w:b/>
          <w:sz w:val="28"/>
        </w:rPr>
        <w:t xml:space="preserve"> Education </w:t>
      </w:r>
      <w:r w:rsidRPr="00056648">
        <w:rPr>
          <w:b/>
          <w:sz w:val="28"/>
        </w:rPr>
        <w:t xml:space="preserve">Requirements </w:t>
      </w:r>
      <w:r w:rsidR="00A10E92" w:rsidRPr="00056648">
        <w:rPr>
          <w:b/>
          <w:sz w:val="28"/>
        </w:rPr>
        <w:t>Summary</w:t>
      </w:r>
    </w:p>
    <w:p w:rsidR="008353E5" w:rsidRDefault="008353E5" w:rsidP="008353E5">
      <w:pPr>
        <w:jc w:val="center"/>
        <w:rPr>
          <w:b/>
          <w:sz w:val="28"/>
        </w:rPr>
      </w:pPr>
      <w:bookmarkStart w:id="0" w:name="_GoBack"/>
      <w:bookmarkEnd w:id="0"/>
      <w:r w:rsidRPr="00056648">
        <w:rPr>
          <w:b/>
          <w:sz w:val="28"/>
        </w:rPr>
        <w:t xml:space="preserve">Athletes, </w:t>
      </w:r>
      <w:proofErr w:type="gramStart"/>
      <w:r w:rsidRPr="00056648">
        <w:rPr>
          <w:b/>
          <w:sz w:val="28"/>
        </w:rPr>
        <w:t>Coaches &amp;</w:t>
      </w:r>
      <w:proofErr w:type="gramEnd"/>
      <w:r w:rsidRPr="00056648">
        <w:rPr>
          <w:b/>
          <w:sz w:val="28"/>
        </w:rPr>
        <w:t xml:space="preserve"> Support Personnel</w:t>
      </w:r>
    </w:p>
    <w:p w:rsidR="00D906D8" w:rsidRPr="00D906D8" w:rsidRDefault="00D906D8" w:rsidP="00D906D8">
      <w:pPr>
        <w:rPr>
          <w:b/>
          <w:u w:val="single"/>
        </w:rPr>
      </w:pPr>
      <w:r w:rsidRPr="00D906D8">
        <w:rPr>
          <w:b/>
          <w:u w:val="single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61"/>
        <w:gridCol w:w="861"/>
        <w:gridCol w:w="1181"/>
        <w:gridCol w:w="899"/>
        <w:gridCol w:w="1347"/>
        <w:gridCol w:w="906"/>
        <w:gridCol w:w="845"/>
        <w:gridCol w:w="946"/>
      </w:tblGrid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</w:p>
        </w:tc>
        <w:tc>
          <w:tcPr>
            <w:tcW w:w="1027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Clean Sport 1</w:t>
            </w:r>
          </w:p>
        </w:tc>
        <w:tc>
          <w:tcPr>
            <w:tcW w:w="1027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Clean Sport 2</w:t>
            </w:r>
          </w:p>
        </w:tc>
        <w:tc>
          <w:tcPr>
            <w:tcW w:w="1101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Clean Games</w:t>
            </w:r>
          </w:p>
        </w:tc>
        <w:tc>
          <w:tcPr>
            <w:tcW w:w="1056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Coach Clean</w:t>
            </w:r>
          </w:p>
        </w:tc>
        <w:tc>
          <w:tcPr>
            <w:tcW w:w="1028" w:type="dxa"/>
          </w:tcPr>
          <w:p w:rsidR="008353E5" w:rsidRDefault="008353E5" w:rsidP="008353E5">
            <w:pPr>
              <w:rPr>
                <w:b/>
              </w:rPr>
            </w:pPr>
            <w:r>
              <w:rPr>
                <w:b/>
              </w:rPr>
              <w:t>Clean Sport Advisor</w:t>
            </w:r>
          </w:p>
        </w:tc>
        <w:tc>
          <w:tcPr>
            <w:tcW w:w="919" w:type="dxa"/>
          </w:tcPr>
          <w:p w:rsidR="008353E5" w:rsidRDefault="008353E5" w:rsidP="008353E5">
            <w:pPr>
              <w:rPr>
                <w:b/>
              </w:rPr>
            </w:pPr>
            <w:r>
              <w:rPr>
                <w:b/>
              </w:rPr>
              <w:t>Adel Athlete</w:t>
            </w:r>
          </w:p>
        </w:tc>
        <w:tc>
          <w:tcPr>
            <w:tcW w:w="882" w:type="dxa"/>
          </w:tcPr>
          <w:p w:rsidR="008353E5" w:rsidRDefault="008353E5" w:rsidP="008353E5">
            <w:pPr>
              <w:rPr>
                <w:b/>
              </w:rPr>
            </w:pPr>
            <w:r>
              <w:rPr>
                <w:b/>
              </w:rPr>
              <w:t>Adel High Perf Coach</w:t>
            </w:r>
          </w:p>
        </w:tc>
        <w:tc>
          <w:tcPr>
            <w:tcW w:w="722" w:type="dxa"/>
          </w:tcPr>
          <w:p w:rsidR="008353E5" w:rsidRDefault="008353E5" w:rsidP="008353E5">
            <w:pPr>
              <w:rPr>
                <w:b/>
              </w:rPr>
            </w:pPr>
            <w:r>
              <w:rPr>
                <w:b/>
              </w:rPr>
              <w:t>Adel Medical</w:t>
            </w:r>
          </w:p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WCP Athlete</w:t>
            </w:r>
          </w:p>
        </w:tc>
        <w:tc>
          <w:tcPr>
            <w:tcW w:w="1027" w:type="dxa"/>
          </w:tcPr>
          <w:p w:rsidR="008353E5" w:rsidRPr="008353E5" w:rsidRDefault="008353E5" w:rsidP="003A02F0">
            <w:r w:rsidRPr="008353E5">
              <w:t>First year</w:t>
            </w:r>
          </w:p>
        </w:tc>
        <w:tc>
          <w:tcPr>
            <w:tcW w:w="1027" w:type="dxa"/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1101" w:type="dxa"/>
          </w:tcPr>
          <w:p w:rsidR="008353E5" w:rsidRPr="008353E5" w:rsidRDefault="008353E5" w:rsidP="008353E5">
            <w:r w:rsidRPr="008353E5">
              <w:t>Selected Games athletes</w:t>
            </w:r>
          </w:p>
        </w:tc>
        <w:tc>
          <w:tcPr>
            <w:tcW w:w="1056" w:type="dxa"/>
          </w:tcPr>
          <w:p w:rsidR="008353E5" w:rsidRPr="008353E5" w:rsidRDefault="008353E5" w:rsidP="003A02F0"/>
        </w:tc>
        <w:tc>
          <w:tcPr>
            <w:tcW w:w="1028" w:type="dxa"/>
          </w:tcPr>
          <w:p w:rsidR="008353E5" w:rsidRPr="008353E5" w:rsidRDefault="008353E5" w:rsidP="003A02F0"/>
        </w:tc>
        <w:tc>
          <w:tcPr>
            <w:tcW w:w="919" w:type="dxa"/>
          </w:tcPr>
          <w:p w:rsidR="008353E5" w:rsidRPr="008353E5" w:rsidRDefault="008353E5" w:rsidP="008353E5">
            <w:r w:rsidRPr="008353E5">
              <w:t xml:space="preserve">Before first comp </w:t>
            </w:r>
          </w:p>
        </w:tc>
        <w:tc>
          <w:tcPr>
            <w:tcW w:w="882" w:type="dxa"/>
          </w:tcPr>
          <w:p w:rsidR="008353E5" w:rsidRPr="008353E5" w:rsidRDefault="008353E5" w:rsidP="003A02F0"/>
        </w:tc>
        <w:tc>
          <w:tcPr>
            <w:tcW w:w="722" w:type="dxa"/>
          </w:tcPr>
          <w:p w:rsidR="008353E5" w:rsidRPr="008353E5" w:rsidRDefault="008353E5" w:rsidP="003A02F0"/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WCP Coach</w:t>
            </w: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>
            <w:r>
              <w:t>Accredited coaches</w:t>
            </w:r>
          </w:p>
        </w:tc>
        <w:tc>
          <w:tcPr>
            <w:tcW w:w="1056" w:type="dxa"/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1028" w:type="dxa"/>
          </w:tcPr>
          <w:p w:rsidR="008353E5" w:rsidRPr="008353E5" w:rsidRDefault="008353E5" w:rsidP="003A02F0"/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>
            <w:r w:rsidRPr="008353E5">
              <w:t>Before first comp</w:t>
            </w:r>
          </w:p>
        </w:tc>
        <w:tc>
          <w:tcPr>
            <w:tcW w:w="722" w:type="dxa"/>
          </w:tcPr>
          <w:p w:rsidR="008353E5" w:rsidRPr="008353E5" w:rsidRDefault="008353E5" w:rsidP="003A02F0"/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WCP ASP</w:t>
            </w: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>
            <w:r>
              <w:t>Accredited ASP</w:t>
            </w:r>
          </w:p>
        </w:tc>
        <w:tc>
          <w:tcPr>
            <w:tcW w:w="1056" w:type="dxa"/>
          </w:tcPr>
          <w:p w:rsidR="008353E5" w:rsidRPr="008353E5" w:rsidRDefault="008353E5" w:rsidP="003A02F0"/>
        </w:tc>
        <w:tc>
          <w:tcPr>
            <w:tcW w:w="1028" w:type="dxa"/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/>
        </w:tc>
        <w:tc>
          <w:tcPr>
            <w:tcW w:w="722" w:type="dxa"/>
          </w:tcPr>
          <w:p w:rsidR="008353E5" w:rsidRPr="008353E5" w:rsidRDefault="008353E5" w:rsidP="003A02F0">
            <w:r w:rsidRPr="008353E5">
              <w:t>Before first comp</w:t>
            </w:r>
          </w:p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WCP Medical ASP</w:t>
            </w: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>
            <w:r>
              <w:t>Accredited ASP</w:t>
            </w:r>
          </w:p>
        </w:tc>
        <w:tc>
          <w:tcPr>
            <w:tcW w:w="1056" w:type="dxa"/>
          </w:tcPr>
          <w:p w:rsidR="008353E5" w:rsidRPr="008353E5" w:rsidRDefault="008353E5" w:rsidP="003A02F0"/>
        </w:tc>
        <w:tc>
          <w:tcPr>
            <w:tcW w:w="1028" w:type="dxa"/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/>
        </w:tc>
        <w:tc>
          <w:tcPr>
            <w:tcW w:w="722" w:type="dxa"/>
          </w:tcPr>
          <w:p w:rsidR="008353E5" w:rsidRPr="008353E5" w:rsidRDefault="008353E5" w:rsidP="003A02F0">
            <w:r w:rsidRPr="008353E5">
              <w:t>Before first comp</w:t>
            </w:r>
          </w:p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/>
        </w:tc>
        <w:tc>
          <w:tcPr>
            <w:tcW w:w="1056" w:type="dxa"/>
          </w:tcPr>
          <w:p w:rsidR="008353E5" w:rsidRPr="008353E5" w:rsidRDefault="008353E5" w:rsidP="003A02F0"/>
        </w:tc>
        <w:tc>
          <w:tcPr>
            <w:tcW w:w="1028" w:type="dxa"/>
          </w:tcPr>
          <w:p w:rsidR="008353E5" w:rsidRPr="008353E5" w:rsidRDefault="008353E5" w:rsidP="003A02F0"/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/>
        </w:tc>
        <w:tc>
          <w:tcPr>
            <w:tcW w:w="722" w:type="dxa"/>
          </w:tcPr>
          <w:p w:rsidR="008353E5" w:rsidRPr="008353E5" w:rsidRDefault="008353E5" w:rsidP="003A02F0"/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Talent Athlete</w:t>
            </w:r>
          </w:p>
        </w:tc>
        <w:tc>
          <w:tcPr>
            <w:tcW w:w="1027" w:type="dxa"/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>
            <w:r w:rsidRPr="008353E5">
              <w:t>Selected Games athletes</w:t>
            </w:r>
          </w:p>
        </w:tc>
        <w:tc>
          <w:tcPr>
            <w:tcW w:w="1056" w:type="dxa"/>
          </w:tcPr>
          <w:p w:rsidR="008353E5" w:rsidRPr="008353E5" w:rsidRDefault="008353E5" w:rsidP="003A02F0"/>
        </w:tc>
        <w:tc>
          <w:tcPr>
            <w:tcW w:w="1028" w:type="dxa"/>
          </w:tcPr>
          <w:p w:rsidR="008353E5" w:rsidRPr="008353E5" w:rsidRDefault="008353E5" w:rsidP="003A02F0"/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/>
        </w:tc>
        <w:tc>
          <w:tcPr>
            <w:tcW w:w="722" w:type="dxa"/>
          </w:tcPr>
          <w:p w:rsidR="008353E5" w:rsidRPr="008353E5" w:rsidRDefault="008353E5" w:rsidP="003A02F0"/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Talent Coach</w:t>
            </w: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>
            <w:r>
              <w:t>Accredited ASP</w:t>
            </w:r>
          </w:p>
        </w:tc>
        <w:tc>
          <w:tcPr>
            <w:tcW w:w="1056" w:type="dxa"/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1028" w:type="dxa"/>
          </w:tcPr>
          <w:p w:rsidR="008353E5" w:rsidRPr="008353E5" w:rsidRDefault="008353E5" w:rsidP="003A02F0"/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>
            <w:r w:rsidRPr="008353E5">
              <w:t>Before first comp</w:t>
            </w:r>
          </w:p>
        </w:tc>
        <w:tc>
          <w:tcPr>
            <w:tcW w:w="722" w:type="dxa"/>
          </w:tcPr>
          <w:p w:rsidR="008353E5" w:rsidRPr="008353E5" w:rsidRDefault="008353E5" w:rsidP="003A02F0"/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Talent ASP</w:t>
            </w: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>
            <w:r>
              <w:t>Accredited ASP</w:t>
            </w:r>
          </w:p>
        </w:tc>
        <w:tc>
          <w:tcPr>
            <w:tcW w:w="1056" w:type="dxa"/>
          </w:tcPr>
          <w:p w:rsidR="008353E5" w:rsidRPr="008353E5" w:rsidRDefault="008353E5" w:rsidP="003A02F0"/>
        </w:tc>
        <w:tc>
          <w:tcPr>
            <w:tcW w:w="1028" w:type="dxa"/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>
            <w:r w:rsidRPr="008353E5">
              <w:t>Before first comp</w:t>
            </w:r>
          </w:p>
        </w:tc>
        <w:tc>
          <w:tcPr>
            <w:tcW w:w="722" w:type="dxa"/>
          </w:tcPr>
          <w:p w:rsidR="008353E5" w:rsidRPr="008353E5" w:rsidRDefault="008353E5" w:rsidP="003A02F0"/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/>
        </w:tc>
        <w:tc>
          <w:tcPr>
            <w:tcW w:w="1056" w:type="dxa"/>
          </w:tcPr>
          <w:p w:rsidR="008353E5" w:rsidRPr="008353E5" w:rsidRDefault="008353E5" w:rsidP="003A02F0"/>
        </w:tc>
        <w:tc>
          <w:tcPr>
            <w:tcW w:w="1028" w:type="dxa"/>
          </w:tcPr>
          <w:p w:rsidR="008353E5" w:rsidRPr="008353E5" w:rsidRDefault="008353E5" w:rsidP="003A02F0"/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/>
        </w:tc>
        <w:tc>
          <w:tcPr>
            <w:tcW w:w="722" w:type="dxa"/>
          </w:tcPr>
          <w:p w:rsidR="008353E5" w:rsidRPr="008353E5" w:rsidRDefault="008353E5" w:rsidP="003A02F0"/>
        </w:tc>
      </w:tr>
      <w:tr w:rsidR="008353E5" w:rsidTr="008353E5">
        <w:tc>
          <w:tcPr>
            <w:tcW w:w="1254" w:type="dxa"/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Non-Olympic Discipline Athlete</w:t>
            </w:r>
          </w:p>
        </w:tc>
        <w:tc>
          <w:tcPr>
            <w:tcW w:w="1027" w:type="dxa"/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1027" w:type="dxa"/>
          </w:tcPr>
          <w:p w:rsidR="008353E5" w:rsidRPr="008353E5" w:rsidRDefault="008353E5" w:rsidP="003A02F0"/>
        </w:tc>
        <w:tc>
          <w:tcPr>
            <w:tcW w:w="1101" w:type="dxa"/>
          </w:tcPr>
          <w:p w:rsidR="008353E5" w:rsidRPr="008353E5" w:rsidRDefault="008353E5" w:rsidP="003A02F0"/>
        </w:tc>
        <w:tc>
          <w:tcPr>
            <w:tcW w:w="1056" w:type="dxa"/>
          </w:tcPr>
          <w:p w:rsidR="008353E5" w:rsidRPr="008353E5" w:rsidRDefault="008353E5" w:rsidP="003A02F0"/>
        </w:tc>
        <w:tc>
          <w:tcPr>
            <w:tcW w:w="1028" w:type="dxa"/>
          </w:tcPr>
          <w:p w:rsidR="008353E5" w:rsidRPr="008353E5" w:rsidRDefault="008353E5" w:rsidP="003A02F0"/>
        </w:tc>
        <w:tc>
          <w:tcPr>
            <w:tcW w:w="919" w:type="dxa"/>
          </w:tcPr>
          <w:p w:rsidR="008353E5" w:rsidRPr="008353E5" w:rsidRDefault="008353E5" w:rsidP="003A02F0"/>
        </w:tc>
        <w:tc>
          <w:tcPr>
            <w:tcW w:w="882" w:type="dxa"/>
          </w:tcPr>
          <w:p w:rsidR="008353E5" w:rsidRPr="008353E5" w:rsidRDefault="008353E5" w:rsidP="003A02F0"/>
        </w:tc>
        <w:tc>
          <w:tcPr>
            <w:tcW w:w="722" w:type="dxa"/>
          </w:tcPr>
          <w:p w:rsidR="008353E5" w:rsidRPr="008353E5" w:rsidRDefault="008353E5" w:rsidP="003A02F0"/>
        </w:tc>
      </w:tr>
      <w:tr w:rsidR="008353E5" w:rsidTr="00056648">
        <w:tc>
          <w:tcPr>
            <w:tcW w:w="1254" w:type="dxa"/>
            <w:tcBorders>
              <w:bottom w:val="single" w:sz="4" w:space="0" w:color="auto"/>
            </w:tcBorders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Non-</w:t>
            </w:r>
            <w:proofErr w:type="spellStart"/>
            <w:r>
              <w:rPr>
                <w:b/>
              </w:rPr>
              <w:t>Oly</w:t>
            </w:r>
            <w:proofErr w:type="spellEnd"/>
            <w:r>
              <w:rPr>
                <w:b/>
              </w:rPr>
              <w:t xml:space="preserve"> Discipline Coach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8353E5" w:rsidRPr="008353E5" w:rsidRDefault="008353E5" w:rsidP="003A02F0"/>
        </w:tc>
        <w:tc>
          <w:tcPr>
            <w:tcW w:w="1027" w:type="dxa"/>
            <w:tcBorders>
              <w:bottom w:val="single" w:sz="4" w:space="0" w:color="auto"/>
            </w:tcBorders>
          </w:tcPr>
          <w:p w:rsidR="008353E5" w:rsidRPr="008353E5" w:rsidRDefault="008353E5" w:rsidP="003A02F0"/>
        </w:tc>
        <w:tc>
          <w:tcPr>
            <w:tcW w:w="1101" w:type="dxa"/>
            <w:tcBorders>
              <w:bottom w:val="single" w:sz="4" w:space="0" w:color="auto"/>
            </w:tcBorders>
          </w:tcPr>
          <w:p w:rsidR="008353E5" w:rsidRPr="008353E5" w:rsidRDefault="008353E5" w:rsidP="003A02F0"/>
        </w:tc>
        <w:tc>
          <w:tcPr>
            <w:tcW w:w="1056" w:type="dxa"/>
            <w:tcBorders>
              <w:bottom w:val="single" w:sz="4" w:space="0" w:color="auto"/>
            </w:tcBorders>
          </w:tcPr>
          <w:p w:rsidR="008353E5" w:rsidRPr="008353E5" w:rsidRDefault="008353E5" w:rsidP="003A02F0">
            <w:r w:rsidRPr="008353E5">
              <w:t>Every other year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353E5" w:rsidRPr="008353E5" w:rsidRDefault="008353E5" w:rsidP="003A02F0"/>
        </w:tc>
        <w:tc>
          <w:tcPr>
            <w:tcW w:w="919" w:type="dxa"/>
            <w:tcBorders>
              <w:bottom w:val="single" w:sz="4" w:space="0" w:color="auto"/>
            </w:tcBorders>
          </w:tcPr>
          <w:p w:rsidR="008353E5" w:rsidRPr="008353E5" w:rsidRDefault="008353E5" w:rsidP="003A02F0"/>
        </w:tc>
        <w:tc>
          <w:tcPr>
            <w:tcW w:w="882" w:type="dxa"/>
            <w:tcBorders>
              <w:bottom w:val="single" w:sz="4" w:space="0" w:color="auto"/>
            </w:tcBorders>
          </w:tcPr>
          <w:p w:rsidR="008353E5" w:rsidRPr="008353E5" w:rsidRDefault="008353E5" w:rsidP="003A02F0">
            <w:r w:rsidRPr="008353E5">
              <w:t>Before first comp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8353E5" w:rsidRPr="008353E5" w:rsidRDefault="008353E5" w:rsidP="003A02F0"/>
        </w:tc>
      </w:tr>
      <w:tr w:rsidR="008353E5" w:rsidTr="0005664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Default="008353E5" w:rsidP="003A02F0">
            <w:pPr>
              <w:rPr>
                <w:b/>
              </w:rPr>
            </w:pPr>
            <w:r>
              <w:rPr>
                <w:b/>
              </w:rPr>
              <w:t>Non-</w:t>
            </w:r>
            <w:proofErr w:type="spellStart"/>
            <w:r>
              <w:rPr>
                <w:b/>
              </w:rPr>
              <w:t>Oly</w:t>
            </w:r>
            <w:proofErr w:type="spellEnd"/>
            <w:r>
              <w:rPr>
                <w:b/>
              </w:rPr>
              <w:t xml:space="preserve"> Discipline Team Staff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8353E5" w:rsidRDefault="008353E5" w:rsidP="003A02F0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8353E5" w:rsidRDefault="008353E5" w:rsidP="003A02F0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8353E5" w:rsidRDefault="008353E5" w:rsidP="003A02F0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8353E5" w:rsidRDefault="008353E5" w:rsidP="003A02F0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8353E5" w:rsidRDefault="008353E5" w:rsidP="008353E5">
            <w:r w:rsidRPr="008353E5">
              <w:t>Recommend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8353E5" w:rsidRDefault="008353E5" w:rsidP="003A02F0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8353E5" w:rsidRDefault="008353E5" w:rsidP="003A02F0">
            <w:r w:rsidRPr="008353E5">
              <w:t>Before first comp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E5" w:rsidRPr="008353E5" w:rsidRDefault="008353E5" w:rsidP="003A02F0"/>
        </w:tc>
      </w:tr>
    </w:tbl>
    <w:p w:rsidR="003A02F0" w:rsidRDefault="003A02F0" w:rsidP="003A02F0">
      <w:pPr>
        <w:rPr>
          <w:b/>
        </w:rPr>
      </w:pPr>
    </w:p>
    <w:p w:rsidR="008353E5" w:rsidRDefault="008353E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D493A" w:rsidRPr="008353E5" w:rsidRDefault="003A02F0" w:rsidP="003A02F0">
      <w:pPr>
        <w:rPr>
          <w:b/>
          <w:u w:val="single"/>
        </w:rPr>
      </w:pPr>
      <w:r w:rsidRPr="008353E5">
        <w:rPr>
          <w:b/>
          <w:u w:val="single"/>
        </w:rPr>
        <w:lastRenderedPageBreak/>
        <w:t>SENIOR PROGRAMMES</w:t>
      </w:r>
    </w:p>
    <w:p w:rsidR="00AD307D" w:rsidRPr="008353E5" w:rsidRDefault="00AD307D" w:rsidP="00AD307D">
      <w:pPr>
        <w:rPr>
          <w:b/>
        </w:rPr>
      </w:pPr>
      <w:r w:rsidRPr="008353E5">
        <w:rPr>
          <w:b/>
        </w:rPr>
        <w:t>Performance Programme Athletes</w:t>
      </w:r>
    </w:p>
    <w:p w:rsidR="008353E5" w:rsidRDefault="008353E5" w:rsidP="00AD307D">
      <w:r>
        <w:t>Clean Sport 1 workshop</w:t>
      </w:r>
    </w:p>
    <w:p w:rsidR="008353E5" w:rsidRDefault="00AD307D" w:rsidP="008353E5">
      <w:pPr>
        <w:pStyle w:val="ListParagraph"/>
        <w:numPr>
          <w:ilvl w:val="0"/>
          <w:numId w:val="4"/>
        </w:numPr>
      </w:pPr>
      <w:r>
        <w:t>First year on programme</w:t>
      </w:r>
    </w:p>
    <w:p w:rsidR="008353E5" w:rsidRDefault="008353E5" w:rsidP="008353E5">
      <w:pPr>
        <w:pStyle w:val="ListParagraph"/>
        <w:numPr>
          <w:ilvl w:val="0"/>
          <w:numId w:val="4"/>
        </w:numPr>
      </w:pPr>
      <w:r>
        <w:t>1 hour face to face workshop</w:t>
      </w:r>
    </w:p>
    <w:p w:rsidR="008353E5" w:rsidRDefault="00AD307D" w:rsidP="008353E5">
      <w:r>
        <w:t xml:space="preserve">Clean Sport 2 workshop </w:t>
      </w:r>
    </w:p>
    <w:p w:rsidR="00AD307D" w:rsidRDefault="00AD307D" w:rsidP="008353E5">
      <w:pPr>
        <w:pStyle w:val="ListParagraph"/>
        <w:numPr>
          <w:ilvl w:val="0"/>
          <w:numId w:val="5"/>
        </w:numPr>
      </w:pPr>
      <w:r>
        <w:t>Second year on programme and then every other year</w:t>
      </w:r>
    </w:p>
    <w:p w:rsidR="008353E5" w:rsidRDefault="008353E5" w:rsidP="008353E5">
      <w:pPr>
        <w:pStyle w:val="ListParagraph"/>
        <w:numPr>
          <w:ilvl w:val="0"/>
          <w:numId w:val="5"/>
        </w:numPr>
      </w:pPr>
      <w:r>
        <w:t>1 hour face to face workshop</w:t>
      </w:r>
    </w:p>
    <w:p w:rsidR="00076C6B" w:rsidRDefault="008353E5" w:rsidP="00AD307D">
      <w:r>
        <w:t xml:space="preserve">Online </w:t>
      </w:r>
      <w:hyperlink r:id="rId7" w:history="1">
        <w:r w:rsidR="00076C6B" w:rsidRPr="008353E5">
          <w:rPr>
            <w:rStyle w:val="Hyperlink"/>
          </w:rPr>
          <w:t xml:space="preserve">WADA </w:t>
        </w:r>
        <w:r w:rsidRPr="008353E5">
          <w:rPr>
            <w:rStyle w:val="Hyperlink"/>
          </w:rPr>
          <w:t>Adel International-Level Athletes Education Program</w:t>
        </w:r>
        <w:r w:rsidR="00076C6B" w:rsidRPr="008353E5">
          <w:rPr>
            <w:rStyle w:val="Hyperlink"/>
          </w:rPr>
          <w:t xml:space="preserve"> Course</w:t>
        </w:r>
      </w:hyperlink>
      <w:r w:rsidR="00076C6B">
        <w:t xml:space="preserve"> </w:t>
      </w:r>
    </w:p>
    <w:p w:rsidR="008353E5" w:rsidRDefault="008353E5" w:rsidP="008353E5">
      <w:pPr>
        <w:pStyle w:val="ListParagraph"/>
        <w:numPr>
          <w:ilvl w:val="0"/>
          <w:numId w:val="1"/>
        </w:numPr>
      </w:pPr>
      <w:r>
        <w:t>Must be completed before their first ICF level 2 or ECA Championships event</w:t>
      </w:r>
    </w:p>
    <w:p w:rsidR="008353E5" w:rsidRDefault="008353E5" w:rsidP="008353E5">
      <w:pPr>
        <w:pStyle w:val="ListParagraph"/>
        <w:numPr>
          <w:ilvl w:val="0"/>
          <w:numId w:val="1"/>
        </w:numPr>
      </w:pPr>
      <w:r>
        <w:t>O</w:t>
      </w:r>
      <w:r w:rsidRPr="00AD307D">
        <w:t>nly required once in an athlete’s career</w:t>
      </w:r>
    </w:p>
    <w:p w:rsidR="008353E5" w:rsidRDefault="008353E5" w:rsidP="008353E5">
      <w:pPr>
        <w:pStyle w:val="ListParagraph"/>
        <w:numPr>
          <w:ilvl w:val="0"/>
          <w:numId w:val="1"/>
        </w:numPr>
      </w:pPr>
      <w:r>
        <w:t>Usually best for an athlete to complete this as soon as they come on to programme as it provides basic knowledge until clean sport workshop can be delivered</w:t>
      </w:r>
    </w:p>
    <w:p w:rsidR="00AD307D" w:rsidRPr="008353E5" w:rsidRDefault="00AD307D" w:rsidP="00EC065E">
      <w:pPr>
        <w:rPr>
          <w:b/>
        </w:rPr>
      </w:pPr>
      <w:r w:rsidRPr="008353E5">
        <w:rPr>
          <w:b/>
        </w:rPr>
        <w:t>Olympic &amp; Paralympic Games Athletes</w:t>
      </w:r>
    </w:p>
    <w:p w:rsidR="00AD307D" w:rsidRDefault="00AD307D" w:rsidP="00AD307D">
      <w:r>
        <w:t xml:space="preserve">All Games athletes must complete a Clean Sport 2 education session within a two-year period </w:t>
      </w:r>
      <w:r w:rsidR="00076C6B">
        <w:t xml:space="preserve">prior to </w:t>
      </w:r>
      <w:r>
        <w:t>the Games in which they are aimi</w:t>
      </w:r>
      <w:r w:rsidR="004738A7">
        <w:t>ng to attend which is covered by</w:t>
      </w:r>
      <w:r w:rsidR="00663459">
        <w:t xml:space="preserve"> the above.</w:t>
      </w:r>
    </w:p>
    <w:p w:rsidR="00AD307D" w:rsidRPr="00AD307D" w:rsidRDefault="008353E5" w:rsidP="00AD307D">
      <w:r>
        <w:t>All selected and reserve</w:t>
      </w:r>
      <w:r w:rsidR="00AD307D">
        <w:t xml:space="preserve"> </w:t>
      </w:r>
      <w:r w:rsidR="00663459">
        <w:t>athletes</w:t>
      </w:r>
      <w:r w:rsidR="00AD307D">
        <w:t xml:space="preserve"> will, in addition, need to complete a Clean Games education session delivered by a UKAD-accredited National Trainer specific to the Games they are attending.</w:t>
      </w:r>
    </w:p>
    <w:p w:rsidR="00A10E92" w:rsidRPr="008353E5" w:rsidRDefault="00AD307D">
      <w:pPr>
        <w:rPr>
          <w:b/>
        </w:rPr>
      </w:pPr>
      <w:r w:rsidRPr="008353E5">
        <w:rPr>
          <w:b/>
        </w:rPr>
        <w:t>Performance Programme Coaches</w:t>
      </w:r>
    </w:p>
    <w:p w:rsidR="00076C6B" w:rsidRDefault="0048369D">
      <w:hyperlink r:id="rId8" w:history="1">
        <w:r w:rsidR="00AD307D" w:rsidRPr="008353E5">
          <w:rPr>
            <w:rStyle w:val="Hyperlink"/>
          </w:rPr>
          <w:t>UKAD Coach Cle</w:t>
        </w:r>
        <w:r w:rsidR="008353E5" w:rsidRPr="008353E5">
          <w:rPr>
            <w:rStyle w:val="Hyperlink"/>
          </w:rPr>
          <w:t>an</w:t>
        </w:r>
      </w:hyperlink>
      <w:r w:rsidR="008353E5">
        <w:t xml:space="preserve"> online course every 2 years</w:t>
      </w:r>
    </w:p>
    <w:p w:rsidR="008353E5" w:rsidRDefault="008353E5">
      <w:r>
        <w:t xml:space="preserve">A new requirement implemented by the ICF from 2021 onwards requires all coaches accredited for any ICF or ECA event to complete the online </w:t>
      </w:r>
      <w:hyperlink r:id="rId9" w:history="1">
        <w:r w:rsidRPr="008353E5">
          <w:rPr>
            <w:rStyle w:val="Hyperlink"/>
          </w:rPr>
          <w:t>WADA Adel High Performance Coaches' Education Program</w:t>
        </w:r>
      </w:hyperlink>
      <w:r>
        <w:t xml:space="preserve">.  This only needs to be completed once in a </w:t>
      </w:r>
      <w:proofErr w:type="gramStart"/>
      <w:r>
        <w:t>coaches</w:t>
      </w:r>
      <w:proofErr w:type="gramEnd"/>
      <w:r>
        <w:t xml:space="preserve"> career.</w:t>
      </w:r>
    </w:p>
    <w:p w:rsidR="00AD307D" w:rsidRPr="008353E5" w:rsidRDefault="00AD307D" w:rsidP="00AD307D">
      <w:pPr>
        <w:rPr>
          <w:b/>
        </w:rPr>
      </w:pPr>
      <w:r w:rsidRPr="008353E5">
        <w:rPr>
          <w:b/>
        </w:rPr>
        <w:t>Performance Programme Support Personnel</w:t>
      </w:r>
    </w:p>
    <w:p w:rsidR="003A02F0" w:rsidRDefault="0048369D" w:rsidP="008353E5">
      <w:hyperlink r:id="rId10" w:history="1">
        <w:r w:rsidR="008353E5" w:rsidRPr="008353E5">
          <w:rPr>
            <w:rStyle w:val="Hyperlink"/>
          </w:rPr>
          <w:t>UKAD Clean Sport Advisor</w:t>
        </w:r>
      </w:hyperlink>
      <w:r w:rsidR="008353E5">
        <w:t xml:space="preserve"> Course every 2 years.</w:t>
      </w:r>
    </w:p>
    <w:p w:rsidR="008353E5" w:rsidRDefault="008353E5" w:rsidP="008353E5">
      <w:r>
        <w:t>A new requirement implemented by the ICF from 2021 onwards requires all accredited support personnel for any ICF or ECA event to complete an online WADA Adel course.</w:t>
      </w:r>
      <w:r w:rsidRPr="008353E5">
        <w:t xml:space="preserve"> </w:t>
      </w:r>
      <w:r>
        <w:t>This only needs to be completed once in an ASP’s career.</w:t>
      </w:r>
    </w:p>
    <w:p w:rsidR="008353E5" w:rsidRDefault="008353E5" w:rsidP="008353E5">
      <w:pPr>
        <w:pStyle w:val="ListParagraph"/>
        <w:numPr>
          <w:ilvl w:val="0"/>
          <w:numId w:val="6"/>
        </w:numPr>
      </w:pPr>
      <w:r>
        <w:t xml:space="preserve">Medical staff (e.g. doctor or physio) </w:t>
      </w:r>
      <w:hyperlink r:id="rId11" w:history="1">
        <w:r>
          <w:rPr>
            <w:rStyle w:val="Hyperlink"/>
          </w:rPr>
          <w:t>WADA Adel M</w:t>
        </w:r>
        <w:r w:rsidRPr="008353E5">
          <w:rPr>
            <w:rStyle w:val="Hyperlink"/>
          </w:rPr>
          <w:t>edical Professional's Education Program</w:t>
        </w:r>
      </w:hyperlink>
    </w:p>
    <w:p w:rsidR="008353E5" w:rsidRDefault="008353E5" w:rsidP="008353E5">
      <w:pPr>
        <w:pStyle w:val="ListParagraph"/>
        <w:numPr>
          <w:ilvl w:val="0"/>
          <w:numId w:val="6"/>
        </w:numPr>
      </w:pPr>
      <w:r>
        <w:t xml:space="preserve">Other Team Staff (e.g. manager, psychologist, S&amp;C </w:t>
      </w:r>
      <w:proofErr w:type="spellStart"/>
      <w:r>
        <w:t>etc</w:t>
      </w:r>
      <w:proofErr w:type="spellEnd"/>
      <w:r>
        <w:t xml:space="preserve">) </w:t>
      </w:r>
      <w:hyperlink r:id="rId12" w:history="1">
        <w:r w:rsidRPr="008353E5">
          <w:rPr>
            <w:rStyle w:val="Hyperlink"/>
          </w:rPr>
          <w:t>WADA Adel High Performance Coaches' Education Program</w:t>
        </w:r>
      </w:hyperlink>
      <w:r>
        <w:t xml:space="preserve">.  </w:t>
      </w:r>
    </w:p>
    <w:p w:rsidR="00AD307D" w:rsidRPr="008353E5" w:rsidRDefault="00AD307D" w:rsidP="00AD307D">
      <w:pPr>
        <w:rPr>
          <w:b/>
        </w:rPr>
      </w:pPr>
      <w:r w:rsidRPr="008353E5">
        <w:rPr>
          <w:b/>
        </w:rPr>
        <w:t xml:space="preserve">Olympic &amp; Paralympic Games Coaches &amp; </w:t>
      </w:r>
      <w:r w:rsidR="008353E5" w:rsidRPr="008353E5">
        <w:rPr>
          <w:b/>
        </w:rPr>
        <w:t xml:space="preserve">Athlete </w:t>
      </w:r>
      <w:r w:rsidRPr="008353E5">
        <w:rPr>
          <w:b/>
        </w:rPr>
        <w:t>Support Personnel</w:t>
      </w:r>
    </w:p>
    <w:p w:rsidR="00AD307D" w:rsidRDefault="001D493A" w:rsidP="00AD307D">
      <w:r>
        <w:t xml:space="preserve">All long-listed </w:t>
      </w:r>
      <w:r w:rsidR="008353E5">
        <w:t xml:space="preserve">Coaches and </w:t>
      </w:r>
      <w:r>
        <w:t xml:space="preserve">ASP </w:t>
      </w:r>
      <w:r w:rsidR="00AD307D">
        <w:t xml:space="preserve">must </w:t>
      </w:r>
      <w:r w:rsidR="008353E5">
        <w:t xml:space="preserve">have in date certificates for </w:t>
      </w:r>
      <w:r w:rsidR="00AD307D">
        <w:t xml:space="preserve">the UKAD </w:t>
      </w:r>
      <w:r w:rsidR="008353E5">
        <w:t xml:space="preserve">Coach Clean or Clean Sport </w:t>
      </w:r>
      <w:r w:rsidR="00AD307D">
        <w:t>Advisor programme</w:t>
      </w:r>
      <w:r w:rsidR="008353E5">
        <w:t>, which is covered by the above.</w:t>
      </w:r>
    </w:p>
    <w:p w:rsidR="00AD307D" w:rsidRDefault="001D493A" w:rsidP="001D493A">
      <w:r>
        <w:t xml:space="preserve">All confirmed </w:t>
      </w:r>
      <w:r w:rsidR="008353E5">
        <w:t xml:space="preserve">coaches and </w:t>
      </w:r>
      <w:r>
        <w:t xml:space="preserve">ASP must have attended a Clean Games </w:t>
      </w:r>
      <w:r w:rsidR="008353E5">
        <w:t xml:space="preserve">session or Clean Games webinar </w:t>
      </w:r>
      <w:r>
        <w:t>delivered by a UKAD-accredited National Trainer specific to the Games they are attending.</w:t>
      </w:r>
    </w:p>
    <w:p w:rsidR="003A02F0" w:rsidRPr="008353E5" w:rsidRDefault="003A02F0" w:rsidP="001D493A">
      <w:pPr>
        <w:rPr>
          <w:b/>
          <w:u w:val="single"/>
        </w:rPr>
      </w:pPr>
      <w:r w:rsidRPr="008353E5">
        <w:rPr>
          <w:b/>
          <w:u w:val="single"/>
        </w:rPr>
        <w:lastRenderedPageBreak/>
        <w:t>TALENT PATHWAY PROGRAMME</w:t>
      </w:r>
    </w:p>
    <w:p w:rsidR="003A02F0" w:rsidRPr="008353E5" w:rsidRDefault="003A02F0" w:rsidP="001D493A">
      <w:pPr>
        <w:rPr>
          <w:b/>
        </w:rPr>
      </w:pPr>
      <w:r w:rsidRPr="008353E5">
        <w:rPr>
          <w:b/>
        </w:rPr>
        <w:t>CSL &amp; CSP Talent Pathway Athletes</w:t>
      </w:r>
    </w:p>
    <w:p w:rsidR="008353E5" w:rsidRDefault="008353E5" w:rsidP="008353E5">
      <w:r>
        <w:t>Clean Sport 1 workshop every other year (delivered annually)</w:t>
      </w:r>
    </w:p>
    <w:p w:rsidR="008353E5" w:rsidRDefault="008353E5" w:rsidP="008353E5">
      <w:r>
        <w:t xml:space="preserve">For athletes selected to compete in ICF or ECA competitions - online </w:t>
      </w:r>
      <w:hyperlink r:id="rId13" w:history="1">
        <w:r w:rsidRPr="008353E5">
          <w:rPr>
            <w:rStyle w:val="Hyperlink"/>
          </w:rPr>
          <w:t>WADA Adel International-Level Athletes Education Program Course</w:t>
        </w:r>
      </w:hyperlink>
      <w:r>
        <w:t xml:space="preserve"> </w:t>
      </w:r>
    </w:p>
    <w:p w:rsidR="008353E5" w:rsidRDefault="008353E5" w:rsidP="008353E5">
      <w:pPr>
        <w:pStyle w:val="ListParagraph"/>
        <w:numPr>
          <w:ilvl w:val="0"/>
          <w:numId w:val="1"/>
        </w:numPr>
      </w:pPr>
      <w:r>
        <w:t>Must be completed before their first ICF level 2 or ECA Championships event</w:t>
      </w:r>
    </w:p>
    <w:p w:rsidR="008353E5" w:rsidRDefault="008353E5" w:rsidP="008353E5">
      <w:pPr>
        <w:pStyle w:val="ListParagraph"/>
        <w:numPr>
          <w:ilvl w:val="0"/>
          <w:numId w:val="1"/>
        </w:numPr>
      </w:pPr>
      <w:r>
        <w:t>O</w:t>
      </w:r>
      <w:r w:rsidRPr="00AD307D">
        <w:t>nly required once in an athlete’s career</w:t>
      </w:r>
      <w:r>
        <w:t xml:space="preserve"> and must be co</w:t>
      </w:r>
    </w:p>
    <w:p w:rsidR="003A02F0" w:rsidRPr="008353E5" w:rsidRDefault="003A02F0" w:rsidP="003A02F0">
      <w:pPr>
        <w:rPr>
          <w:b/>
        </w:rPr>
      </w:pPr>
      <w:r w:rsidRPr="008353E5">
        <w:rPr>
          <w:b/>
        </w:rPr>
        <w:t>CSL &amp; CSP Talent Pathway Coaches</w:t>
      </w:r>
    </w:p>
    <w:p w:rsidR="008353E5" w:rsidRDefault="0048369D" w:rsidP="008353E5">
      <w:hyperlink r:id="rId14" w:history="1">
        <w:r w:rsidR="008353E5" w:rsidRPr="008353E5">
          <w:rPr>
            <w:rStyle w:val="Hyperlink"/>
          </w:rPr>
          <w:t>UKAD Coach Clean</w:t>
        </w:r>
      </w:hyperlink>
      <w:r w:rsidR="008353E5">
        <w:t xml:space="preserve"> online course every 2 years</w:t>
      </w:r>
    </w:p>
    <w:p w:rsidR="008353E5" w:rsidRDefault="008353E5" w:rsidP="008353E5">
      <w:r>
        <w:t xml:space="preserve">A new requirement implemented by the ICF from 2021 onwards requires all coaches accredited for any ICF or ECA event to complete the online </w:t>
      </w:r>
      <w:hyperlink r:id="rId15" w:history="1">
        <w:r w:rsidRPr="008353E5">
          <w:rPr>
            <w:rStyle w:val="Hyperlink"/>
          </w:rPr>
          <w:t>WADA Adel High Performance Coaches' Education Program</w:t>
        </w:r>
      </w:hyperlink>
      <w:r>
        <w:t xml:space="preserve">.  This only needs to be completed once in a </w:t>
      </w:r>
      <w:proofErr w:type="gramStart"/>
      <w:r>
        <w:t>coaches</w:t>
      </w:r>
      <w:proofErr w:type="gramEnd"/>
      <w:r>
        <w:t xml:space="preserve"> career.</w:t>
      </w:r>
    </w:p>
    <w:p w:rsidR="003A02F0" w:rsidRPr="008353E5" w:rsidRDefault="003A02F0" w:rsidP="003A02F0">
      <w:pPr>
        <w:rPr>
          <w:b/>
        </w:rPr>
      </w:pPr>
      <w:r w:rsidRPr="008353E5">
        <w:rPr>
          <w:b/>
        </w:rPr>
        <w:t>CSL &amp; CSP Talent Pathway Support Personnel</w:t>
      </w:r>
    </w:p>
    <w:p w:rsidR="008353E5" w:rsidRDefault="0048369D" w:rsidP="008353E5">
      <w:hyperlink r:id="rId16" w:history="1">
        <w:r w:rsidR="008353E5" w:rsidRPr="008353E5">
          <w:rPr>
            <w:rStyle w:val="Hyperlink"/>
          </w:rPr>
          <w:t>UKAD Clean Sport Advisor</w:t>
        </w:r>
      </w:hyperlink>
      <w:r w:rsidR="008353E5">
        <w:t xml:space="preserve"> Course every 2 years.</w:t>
      </w:r>
    </w:p>
    <w:p w:rsidR="008353E5" w:rsidRDefault="008353E5" w:rsidP="008353E5">
      <w:r>
        <w:t>A new requirement implemented by the ICF from 2021 onwards requires all accredited support personnel for any ICF or ECA event to complete an online WADA Adel course.</w:t>
      </w:r>
      <w:r w:rsidRPr="008353E5">
        <w:t xml:space="preserve"> </w:t>
      </w:r>
      <w:r>
        <w:t>This only needs to be completed once in an ASP’s career.</w:t>
      </w:r>
    </w:p>
    <w:p w:rsidR="008353E5" w:rsidRDefault="008353E5" w:rsidP="008353E5">
      <w:pPr>
        <w:pStyle w:val="ListParagraph"/>
        <w:numPr>
          <w:ilvl w:val="0"/>
          <w:numId w:val="6"/>
        </w:numPr>
      </w:pPr>
      <w:r>
        <w:t xml:space="preserve">Medical staff (e.g. doctor or physio) </w:t>
      </w:r>
      <w:hyperlink r:id="rId17" w:history="1">
        <w:r w:rsidRPr="008353E5">
          <w:rPr>
            <w:rStyle w:val="Hyperlink"/>
          </w:rPr>
          <w:t>Medical Professional's Education Program</w:t>
        </w:r>
      </w:hyperlink>
    </w:p>
    <w:p w:rsidR="008353E5" w:rsidRDefault="008353E5" w:rsidP="008353E5">
      <w:pPr>
        <w:pStyle w:val="ListParagraph"/>
        <w:numPr>
          <w:ilvl w:val="0"/>
          <w:numId w:val="6"/>
        </w:numPr>
      </w:pPr>
      <w:r>
        <w:t xml:space="preserve">Other Team Staff (e.g. manager, psychologist, S&amp;C </w:t>
      </w:r>
      <w:proofErr w:type="spellStart"/>
      <w:r>
        <w:t>etc</w:t>
      </w:r>
      <w:proofErr w:type="spellEnd"/>
      <w:r>
        <w:t xml:space="preserve">) </w:t>
      </w:r>
      <w:hyperlink r:id="rId18" w:history="1">
        <w:r w:rsidRPr="008353E5">
          <w:rPr>
            <w:rStyle w:val="Hyperlink"/>
          </w:rPr>
          <w:t>WADA Adel High Performance Coaches' Education Program</w:t>
        </w:r>
      </w:hyperlink>
      <w:r>
        <w:t xml:space="preserve">.  </w:t>
      </w:r>
    </w:p>
    <w:p w:rsidR="00760DA0" w:rsidRPr="008353E5" w:rsidRDefault="00760DA0" w:rsidP="001D493A">
      <w:pPr>
        <w:rPr>
          <w:b/>
        </w:rPr>
      </w:pPr>
      <w:r w:rsidRPr="008353E5">
        <w:rPr>
          <w:b/>
        </w:rPr>
        <w:t>Youth Olympic Games Athletes</w:t>
      </w:r>
    </w:p>
    <w:p w:rsidR="00AD307D" w:rsidRDefault="00760DA0" w:rsidP="00AD307D">
      <w:r w:rsidRPr="00760DA0">
        <w:t>All confirmed team members</w:t>
      </w:r>
      <w:r>
        <w:t xml:space="preserve"> </w:t>
      </w:r>
      <w:r w:rsidRPr="00760DA0">
        <w:t>attending a Youth Games must</w:t>
      </w:r>
      <w:r>
        <w:t xml:space="preserve"> </w:t>
      </w:r>
      <w:r w:rsidR="008353E5">
        <w:t>have completed a Clean Sport workshop, in addition to a Youth Clean Games workshop delivered by UKAD in the lead up to the Games.</w:t>
      </w:r>
    </w:p>
    <w:p w:rsidR="003A02F0" w:rsidRPr="008353E5" w:rsidRDefault="003A02F0" w:rsidP="003A02F0">
      <w:pPr>
        <w:rPr>
          <w:b/>
        </w:rPr>
      </w:pPr>
      <w:r w:rsidRPr="008353E5">
        <w:rPr>
          <w:b/>
        </w:rPr>
        <w:t xml:space="preserve">Youth Olympic Games </w:t>
      </w:r>
      <w:proofErr w:type="gramStart"/>
      <w:r w:rsidRPr="008353E5">
        <w:rPr>
          <w:b/>
        </w:rPr>
        <w:t>Coaches &amp;</w:t>
      </w:r>
      <w:proofErr w:type="gramEnd"/>
      <w:r w:rsidRPr="008353E5">
        <w:rPr>
          <w:b/>
        </w:rPr>
        <w:t xml:space="preserve"> Support Personnel</w:t>
      </w:r>
    </w:p>
    <w:p w:rsidR="003A02F0" w:rsidRDefault="003A02F0">
      <w:r>
        <w:t xml:space="preserve">All long-listed ASP that are in direct contact with long-listed and/or confirmed </w:t>
      </w:r>
      <w:r w:rsidR="008353E5">
        <w:t xml:space="preserve">athletes must complete the above Clean Coach or Clean Sport Advisor sessions in addition to a </w:t>
      </w:r>
      <w:r>
        <w:t xml:space="preserve">Clean Games </w:t>
      </w:r>
      <w:r w:rsidR="008353E5">
        <w:t>session or Clean Games webinar</w:t>
      </w:r>
      <w:r>
        <w:t xml:space="preserve"> delivered by a UKAD-accredited National Trainer specific to the Games they are attending.</w:t>
      </w:r>
    </w:p>
    <w:p w:rsidR="008353E5" w:rsidRDefault="008353E5">
      <w:r>
        <w:br w:type="page"/>
      </w:r>
    </w:p>
    <w:p w:rsidR="008353E5" w:rsidRPr="008353E5" w:rsidRDefault="008353E5" w:rsidP="008353E5">
      <w:pPr>
        <w:rPr>
          <w:b/>
          <w:u w:val="single"/>
        </w:rPr>
      </w:pPr>
      <w:r>
        <w:rPr>
          <w:b/>
          <w:u w:val="single"/>
        </w:rPr>
        <w:lastRenderedPageBreak/>
        <w:t>NON-OLYMPIC DISCIPLINES</w:t>
      </w:r>
    </w:p>
    <w:p w:rsidR="008353E5" w:rsidRPr="008353E5" w:rsidRDefault="008353E5" w:rsidP="008353E5">
      <w:pPr>
        <w:rPr>
          <w:b/>
        </w:rPr>
      </w:pPr>
      <w:r>
        <w:rPr>
          <w:b/>
        </w:rPr>
        <w:t xml:space="preserve">Non-Olympic Discipline National Team </w:t>
      </w:r>
      <w:r w:rsidRPr="008353E5">
        <w:rPr>
          <w:b/>
        </w:rPr>
        <w:t>Athletes</w:t>
      </w:r>
    </w:p>
    <w:p w:rsidR="008353E5" w:rsidRDefault="008353E5" w:rsidP="008353E5">
      <w:r>
        <w:t>Clean Sport workshop every other year (delivered annually)</w:t>
      </w:r>
    </w:p>
    <w:p w:rsidR="008353E5" w:rsidRDefault="008353E5" w:rsidP="008353E5">
      <w:r>
        <w:t xml:space="preserve">For athletes selected to compete in ICF or ECA competitions - online </w:t>
      </w:r>
      <w:hyperlink r:id="rId19" w:history="1">
        <w:r w:rsidRPr="008353E5">
          <w:rPr>
            <w:rStyle w:val="Hyperlink"/>
          </w:rPr>
          <w:t>WADA Adel International-Level Athletes Education Program Course</w:t>
        </w:r>
      </w:hyperlink>
      <w:r>
        <w:t xml:space="preserve"> </w:t>
      </w:r>
    </w:p>
    <w:p w:rsidR="008353E5" w:rsidRDefault="008353E5" w:rsidP="008353E5">
      <w:pPr>
        <w:pStyle w:val="ListParagraph"/>
        <w:numPr>
          <w:ilvl w:val="0"/>
          <w:numId w:val="1"/>
        </w:numPr>
      </w:pPr>
      <w:r>
        <w:t>Must be completed before their first ICF level 2 or ECA Championships event</w:t>
      </w:r>
    </w:p>
    <w:p w:rsidR="008353E5" w:rsidRDefault="008353E5" w:rsidP="008353E5">
      <w:pPr>
        <w:pStyle w:val="ListParagraph"/>
        <w:numPr>
          <w:ilvl w:val="0"/>
          <w:numId w:val="1"/>
        </w:numPr>
      </w:pPr>
      <w:r>
        <w:t>O</w:t>
      </w:r>
      <w:r w:rsidRPr="00AD307D">
        <w:t>nly required once in an athlete’s career</w:t>
      </w:r>
      <w:r>
        <w:t xml:space="preserve"> and must be co</w:t>
      </w:r>
    </w:p>
    <w:p w:rsidR="008353E5" w:rsidRDefault="008353E5" w:rsidP="008353E5">
      <w:pPr>
        <w:rPr>
          <w:b/>
        </w:rPr>
      </w:pPr>
      <w:r>
        <w:rPr>
          <w:b/>
        </w:rPr>
        <w:t>Non-Olympic Discipline National Team Coaches</w:t>
      </w:r>
    </w:p>
    <w:p w:rsidR="008353E5" w:rsidRDefault="0048369D" w:rsidP="008353E5">
      <w:hyperlink r:id="rId20" w:history="1">
        <w:r w:rsidR="008353E5" w:rsidRPr="008353E5">
          <w:rPr>
            <w:rStyle w:val="Hyperlink"/>
          </w:rPr>
          <w:t>UKAD Coach Clean</w:t>
        </w:r>
      </w:hyperlink>
      <w:r w:rsidR="008353E5">
        <w:t xml:space="preserve"> online course every 2 years</w:t>
      </w:r>
    </w:p>
    <w:p w:rsidR="008353E5" w:rsidRDefault="008353E5" w:rsidP="008353E5">
      <w:r>
        <w:t xml:space="preserve">A new requirement implemented by the ICF from 2021 onwards requires all coaches accredited for any ICF or ECA event to complete the online </w:t>
      </w:r>
      <w:hyperlink r:id="rId21" w:history="1">
        <w:r w:rsidRPr="008353E5">
          <w:rPr>
            <w:rStyle w:val="Hyperlink"/>
          </w:rPr>
          <w:t>WADA Adel High Performance Coaches' Education Program</w:t>
        </w:r>
      </w:hyperlink>
      <w:r>
        <w:t xml:space="preserve">.  This only needs to be completed once in a </w:t>
      </w:r>
      <w:proofErr w:type="gramStart"/>
      <w:r>
        <w:t>coaches</w:t>
      </w:r>
      <w:proofErr w:type="gramEnd"/>
      <w:r>
        <w:t xml:space="preserve"> career.</w:t>
      </w:r>
    </w:p>
    <w:p w:rsidR="008353E5" w:rsidRPr="008353E5" w:rsidRDefault="008353E5" w:rsidP="008353E5">
      <w:pPr>
        <w:rPr>
          <w:b/>
        </w:rPr>
      </w:pPr>
      <w:r>
        <w:rPr>
          <w:b/>
        </w:rPr>
        <w:t xml:space="preserve">Non-Olympic Discipline National Team </w:t>
      </w:r>
      <w:r w:rsidRPr="008353E5">
        <w:rPr>
          <w:b/>
        </w:rPr>
        <w:t>Support Personnel</w:t>
      </w:r>
    </w:p>
    <w:p w:rsidR="008353E5" w:rsidRDefault="008353E5" w:rsidP="008353E5">
      <w:r>
        <w:t xml:space="preserve">It is compulsory for one team staff member per trip to have completed the </w:t>
      </w:r>
      <w:hyperlink r:id="rId22" w:history="1">
        <w:r w:rsidRPr="008353E5">
          <w:rPr>
            <w:rStyle w:val="Hyperlink"/>
          </w:rPr>
          <w:t>UKAD Clean Sport Advisor</w:t>
        </w:r>
      </w:hyperlink>
      <w:r>
        <w:t xml:space="preserve"> Course every 2 years.  It is recommended all team staff complete the course.</w:t>
      </w:r>
    </w:p>
    <w:p w:rsidR="008353E5" w:rsidRDefault="008353E5" w:rsidP="008353E5">
      <w:r>
        <w:t>A new requirement implemented by the ICF from 2021 onwards requires all accredited support personnel for any ICF or ECA event to complete an online WADA Adel course.</w:t>
      </w:r>
      <w:r w:rsidRPr="008353E5">
        <w:t xml:space="preserve"> </w:t>
      </w:r>
      <w:r>
        <w:t>This only needs to be completed once in a support personnel member’s career.</w:t>
      </w:r>
    </w:p>
    <w:p w:rsidR="008353E5" w:rsidRDefault="008353E5" w:rsidP="008353E5">
      <w:pPr>
        <w:pStyle w:val="ListParagraph"/>
        <w:numPr>
          <w:ilvl w:val="0"/>
          <w:numId w:val="6"/>
        </w:numPr>
      </w:pPr>
      <w:r>
        <w:t xml:space="preserve">Medical staff (e.g. doctor or physio) </w:t>
      </w:r>
      <w:hyperlink r:id="rId23" w:history="1">
        <w:r w:rsidRPr="008353E5">
          <w:rPr>
            <w:rStyle w:val="Hyperlink"/>
          </w:rPr>
          <w:t>Medical Professional's Education Program</w:t>
        </w:r>
      </w:hyperlink>
    </w:p>
    <w:p w:rsidR="008353E5" w:rsidRDefault="008353E5" w:rsidP="008353E5">
      <w:pPr>
        <w:pStyle w:val="ListParagraph"/>
        <w:numPr>
          <w:ilvl w:val="0"/>
          <w:numId w:val="6"/>
        </w:numPr>
      </w:pPr>
      <w:r>
        <w:t xml:space="preserve">Other Team Staff (e.g. manager, psychologist, S&amp;C </w:t>
      </w:r>
      <w:proofErr w:type="spellStart"/>
      <w:r>
        <w:t>etc</w:t>
      </w:r>
      <w:proofErr w:type="spellEnd"/>
      <w:r>
        <w:t xml:space="preserve">) </w:t>
      </w:r>
      <w:hyperlink r:id="rId24" w:history="1">
        <w:r w:rsidRPr="008353E5">
          <w:rPr>
            <w:rStyle w:val="Hyperlink"/>
          </w:rPr>
          <w:t>WADA Adel High Performance Coaches' Education Program</w:t>
        </w:r>
      </w:hyperlink>
      <w:r>
        <w:t xml:space="preserve">.  </w:t>
      </w:r>
    </w:p>
    <w:p w:rsidR="008353E5" w:rsidRDefault="008353E5"/>
    <w:sectPr w:rsidR="008353E5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9D" w:rsidRDefault="0048369D" w:rsidP="00056648">
      <w:pPr>
        <w:spacing w:after="0" w:line="240" w:lineRule="auto"/>
      </w:pPr>
      <w:r>
        <w:separator/>
      </w:r>
    </w:p>
  </w:endnote>
  <w:endnote w:type="continuationSeparator" w:id="0">
    <w:p w:rsidR="0048369D" w:rsidRDefault="0048369D" w:rsidP="0005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9D" w:rsidRDefault="0048369D" w:rsidP="00056648">
      <w:pPr>
        <w:spacing w:after="0" w:line="240" w:lineRule="auto"/>
      </w:pPr>
      <w:r>
        <w:separator/>
      </w:r>
    </w:p>
  </w:footnote>
  <w:footnote w:type="continuationSeparator" w:id="0">
    <w:p w:rsidR="0048369D" w:rsidRDefault="0048369D" w:rsidP="0005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48" w:rsidRDefault="00056648">
    <w:pPr>
      <w:pStyle w:val="Header"/>
    </w:pPr>
    <w:r w:rsidRPr="00056648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-249555</wp:posOffset>
          </wp:positionV>
          <wp:extent cx="1104900" cy="684412"/>
          <wp:effectExtent l="0" t="0" r="0" b="1905"/>
          <wp:wrapNone/>
          <wp:docPr id="1" name="Picture 1" descr="G:\My Drive\Anti Doping\Paddle Cle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Anti Doping\Paddle Clean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2" t="9371" r="10066" b="18932"/>
                  <a:stretch/>
                </pic:blipFill>
                <pic:spPr bwMode="auto">
                  <a:xfrm>
                    <a:off x="0" y="0"/>
                    <a:ext cx="1104900" cy="684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4FE4"/>
    <w:multiLevelType w:val="hybridMultilevel"/>
    <w:tmpl w:val="35EA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2A68"/>
    <w:multiLevelType w:val="hybridMultilevel"/>
    <w:tmpl w:val="37588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F99"/>
    <w:multiLevelType w:val="hybridMultilevel"/>
    <w:tmpl w:val="AE6A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79"/>
    <w:multiLevelType w:val="hybridMultilevel"/>
    <w:tmpl w:val="4C40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91D"/>
    <w:multiLevelType w:val="hybridMultilevel"/>
    <w:tmpl w:val="2A26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5F52"/>
    <w:multiLevelType w:val="hybridMultilevel"/>
    <w:tmpl w:val="08D4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92"/>
    <w:rsid w:val="00056648"/>
    <w:rsid w:val="00076C6B"/>
    <w:rsid w:val="001D493A"/>
    <w:rsid w:val="002D2BA4"/>
    <w:rsid w:val="003A02F0"/>
    <w:rsid w:val="004738A7"/>
    <w:rsid w:val="0048369D"/>
    <w:rsid w:val="00663459"/>
    <w:rsid w:val="00760DA0"/>
    <w:rsid w:val="008353E5"/>
    <w:rsid w:val="00A10E92"/>
    <w:rsid w:val="00AD307D"/>
    <w:rsid w:val="00B22E6C"/>
    <w:rsid w:val="00BF78A4"/>
    <w:rsid w:val="00D906D8"/>
    <w:rsid w:val="00EC065E"/>
    <w:rsid w:val="00F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D2FDA-5420-4F8F-BC9E-CB1469BE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0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C6B"/>
    <w:pPr>
      <w:ind w:left="720"/>
      <w:contextualSpacing/>
    </w:pPr>
  </w:style>
  <w:style w:type="table" w:styleId="TableGrid">
    <w:name w:val="Table Grid"/>
    <w:basedOn w:val="TableNormal"/>
    <w:uiPriority w:val="39"/>
    <w:rsid w:val="0083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48"/>
  </w:style>
  <w:style w:type="paragraph" w:styleId="Footer">
    <w:name w:val="footer"/>
    <w:basedOn w:val="Normal"/>
    <w:link w:val="FooterChar"/>
    <w:uiPriority w:val="99"/>
    <w:unhideWhenUsed/>
    <w:rsid w:val="00056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ad.coachwisehub.com/store/1051380-coach-clean-2021" TargetMode="External"/><Relationship Id="rId13" Type="http://schemas.openxmlformats.org/officeDocument/2006/relationships/hyperlink" Target="https://adel.wada-ama.org/learn/course/external/view/elearning/16/athletes-guide-to-the-2021-code-english" TargetMode="External"/><Relationship Id="rId18" Type="http://schemas.openxmlformats.org/officeDocument/2006/relationships/hyperlink" Target="https://adel.wada-ama.org/learn/public/learning_plan/view/7/high-performance-coaches-education-program-englis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el.wada-ama.org/learn/public/learning_plan/view/7/high-performance-coaches-education-program-english" TargetMode="External"/><Relationship Id="rId7" Type="http://schemas.openxmlformats.org/officeDocument/2006/relationships/hyperlink" Target="https://adel.wada-ama.org/learn/course/external/view/elearning/16/athletes-guide-to-the-2021-code-english" TargetMode="External"/><Relationship Id="rId12" Type="http://schemas.openxmlformats.org/officeDocument/2006/relationships/hyperlink" Target="https://adel.wada-ama.org/learn/public/learning_plan/view/7/high-performance-coaches-education-program-english" TargetMode="External"/><Relationship Id="rId17" Type="http://schemas.openxmlformats.org/officeDocument/2006/relationships/hyperlink" Target="https://adel.wada-ama.org/learn/public/learning_plan/view/13/medical-professionals-education-program-englis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kad.coachwisehub.com/store/1023426-clean-sport-advisor-course-2021-updated" TargetMode="External"/><Relationship Id="rId20" Type="http://schemas.openxmlformats.org/officeDocument/2006/relationships/hyperlink" Target="https://ukad.coachwisehub.com/store/1051380-coach-clean-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el.wada-ama.org/learn/public/learning_plan/view/13/medical-professionals-education-program-english" TargetMode="External"/><Relationship Id="rId24" Type="http://schemas.openxmlformats.org/officeDocument/2006/relationships/hyperlink" Target="https://adel.wada-ama.org/learn/public/learning_plan/view/7/high-performance-coaches-education-program-engli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el.wada-ama.org/learn/public/learning_plan/view/7/high-performance-coaches-education-program-english" TargetMode="External"/><Relationship Id="rId23" Type="http://schemas.openxmlformats.org/officeDocument/2006/relationships/hyperlink" Target="https://adel.wada-ama.org/learn/public/learning_plan/view/13/medical-professionals-education-program-english" TargetMode="External"/><Relationship Id="rId10" Type="http://schemas.openxmlformats.org/officeDocument/2006/relationships/hyperlink" Target="https://ukad.coachwisehub.com/store/1023426-clean-sport-advisor-course-2021-updated" TargetMode="External"/><Relationship Id="rId19" Type="http://schemas.openxmlformats.org/officeDocument/2006/relationships/hyperlink" Target="https://adel.wada-ama.org/learn/course/external/view/elearning/16/athletes-guide-to-the-2021-code-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el.wada-ama.org/learn/public/learning_plan/view/7/high-performance-coaches-education-program-english" TargetMode="External"/><Relationship Id="rId14" Type="http://schemas.openxmlformats.org/officeDocument/2006/relationships/hyperlink" Target="https://ukad.coachwisehub.com/store/1051380-coach-clean-2021" TargetMode="External"/><Relationship Id="rId22" Type="http://schemas.openxmlformats.org/officeDocument/2006/relationships/hyperlink" Target="https://ukad.coachwisehub.com/store/1023426-clean-sport-advisor-course-2021-updated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Wiggs</dc:creator>
  <cp:keywords/>
  <dc:description/>
  <cp:lastModifiedBy>Gemma Wiggs</cp:lastModifiedBy>
  <cp:revision>11</cp:revision>
  <dcterms:created xsi:type="dcterms:W3CDTF">2018-03-27T10:34:00Z</dcterms:created>
  <dcterms:modified xsi:type="dcterms:W3CDTF">2021-03-12T17:17:00Z</dcterms:modified>
</cp:coreProperties>
</file>